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10CD" w14:textId="77777777" w:rsidR="00F90616" w:rsidRPr="00F90616" w:rsidRDefault="00F90616" w:rsidP="00F90616">
      <w:pPr>
        <w:jc w:val="center"/>
        <w:rPr>
          <w:b/>
          <w:bCs/>
          <w:sz w:val="24"/>
          <w:szCs w:val="24"/>
        </w:rPr>
      </w:pPr>
    </w:p>
    <w:p w14:paraId="113D640C" w14:textId="2C1306D2" w:rsidR="00005D33" w:rsidRPr="00F90616" w:rsidRDefault="001C2EE4">
      <w:pPr>
        <w:rPr>
          <w:rFonts w:ascii="Roboto" w:hAnsi="Roboto"/>
          <w:b/>
          <w:bCs/>
          <w:sz w:val="24"/>
          <w:szCs w:val="24"/>
          <w:lang w:eastAsia="fr-FR"/>
        </w:rPr>
      </w:pPr>
      <w:r>
        <w:rPr>
          <w:rFonts w:ascii="Roboto" w:hAnsi="Roboto"/>
          <w:b/>
          <w:bCs/>
          <w:sz w:val="24"/>
          <w:szCs w:val="24"/>
          <w:lang w:eastAsia="fr-FR"/>
        </w:rPr>
        <w:t>REGLEMENT INTERIEUR</w:t>
      </w:r>
    </w:p>
    <w:p w14:paraId="103CE87A" w14:textId="77777777" w:rsidR="00F90616" w:rsidRDefault="00F90616">
      <w:pPr>
        <w:rPr>
          <w:rFonts w:ascii="Roboto" w:hAnsi="Roboto"/>
          <w:sz w:val="20"/>
          <w:szCs w:val="20"/>
          <w:lang w:eastAsia="fr-FR"/>
        </w:rPr>
      </w:pPr>
    </w:p>
    <w:p w14:paraId="60B32DAF" w14:textId="77777777" w:rsidR="001C2EE4" w:rsidRPr="001C2EE4" w:rsidRDefault="001C2EE4" w:rsidP="001C2EE4">
      <w:pPr>
        <w:jc w:val="both"/>
        <w:rPr>
          <w:rFonts w:ascii="Roboto" w:eastAsia="Times New Roman" w:hAnsi="Roboto" w:cs="Segoe UI"/>
          <w:b/>
          <w:bCs/>
          <w:color w:val="3B3838"/>
          <w:sz w:val="20"/>
          <w:szCs w:val="20"/>
          <w:lang w:eastAsia="fr-FR"/>
        </w:rPr>
      </w:pPr>
      <w:r w:rsidRPr="001C2EE4">
        <w:rPr>
          <w:rFonts w:ascii="Roboto" w:eastAsia="Times New Roman" w:hAnsi="Roboto" w:cs="Segoe UI"/>
          <w:b/>
          <w:bCs/>
          <w:color w:val="3B3838"/>
          <w:sz w:val="20"/>
          <w:szCs w:val="20"/>
          <w:lang w:eastAsia="fr-FR"/>
        </w:rPr>
        <w:t>Article 1 – Candidatures éligibles :</w:t>
      </w:r>
    </w:p>
    <w:p w14:paraId="54EC8510" w14:textId="77777777"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bCs/>
          <w:color w:val="3B3838"/>
          <w:sz w:val="20"/>
          <w:szCs w:val="20"/>
          <w:lang w:eastAsia="fr-FR"/>
        </w:rPr>
        <w:t>Le concours est ouvert :</w:t>
      </w:r>
    </w:p>
    <w:p w14:paraId="10B9A5A2" w14:textId="77777777" w:rsidR="001C2EE4" w:rsidRPr="001C2EE4" w:rsidRDefault="001C2EE4" w:rsidP="001C2EE4">
      <w:pPr>
        <w:numPr>
          <w:ilvl w:val="0"/>
          <w:numId w:val="3"/>
        </w:numPr>
        <w:jc w:val="both"/>
        <w:rPr>
          <w:rFonts w:ascii="Roboto" w:eastAsia="Times New Roman" w:hAnsi="Roboto" w:cs="Segoe UI"/>
          <w:bCs/>
          <w:color w:val="3B3838"/>
          <w:sz w:val="20"/>
          <w:szCs w:val="20"/>
          <w:lang w:eastAsia="fr-FR"/>
        </w:rPr>
      </w:pPr>
      <w:proofErr w:type="gramStart"/>
      <w:r w:rsidRPr="001C2EE4">
        <w:rPr>
          <w:rFonts w:ascii="Roboto" w:eastAsia="Times New Roman" w:hAnsi="Roboto" w:cs="Segoe UI"/>
          <w:bCs/>
          <w:color w:val="3B3838"/>
          <w:sz w:val="20"/>
          <w:szCs w:val="20"/>
          <w:lang w:eastAsia="fr-FR"/>
        </w:rPr>
        <w:t>aux</w:t>
      </w:r>
      <w:proofErr w:type="gramEnd"/>
      <w:r w:rsidRPr="001C2EE4">
        <w:rPr>
          <w:rFonts w:ascii="Roboto" w:eastAsia="Times New Roman" w:hAnsi="Roboto" w:cs="Segoe UI"/>
          <w:bCs/>
          <w:color w:val="3B3838"/>
          <w:sz w:val="20"/>
          <w:szCs w:val="20"/>
          <w:lang w:eastAsia="fr-FR"/>
        </w:rPr>
        <w:t xml:space="preserve"> établissements de santé privés de la région Auvergne Rhône Alpes adhérents ou associés, à jour de leur cotisation des deux dernières années précédant l’année de remise des Trophées</w:t>
      </w:r>
    </w:p>
    <w:p w14:paraId="3D140421" w14:textId="77777777" w:rsidR="001C2EE4" w:rsidRPr="001C2EE4" w:rsidRDefault="001C2EE4" w:rsidP="001C2EE4">
      <w:pPr>
        <w:numPr>
          <w:ilvl w:val="0"/>
          <w:numId w:val="3"/>
        </w:numPr>
        <w:jc w:val="both"/>
        <w:rPr>
          <w:rFonts w:ascii="Roboto" w:eastAsia="Times New Roman" w:hAnsi="Roboto" w:cs="Segoe UI"/>
          <w:bCs/>
          <w:color w:val="3B3838"/>
          <w:sz w:val="20"/>
          <w:szCs w:val="20"/>
          <w:lang w:eastAsia="fr-FR"/>
        </w:rPr>
      </w:pPr>
      <w:proofErr w:type="gramStart"/>
      <w:r w:rsidRPr="001C2EE4">
        <w:rPr>
          <w:rFonts w:ascii="Roboto" w:eastAsia="Times New Roman" w:hAnsi="Roboto" w:cs="Segoe UI"/>
          <w:bCs/>
          <w:color w:val="3B3838"/>
          <w:sz w:val="20"/>
          <w:szCs w:val="20"/>
          <w:lang w:eastAsia="fr-FR"/>
        </w:rPr>
        <w:t>aux</w:t>
      </w:r>
      <w:proofErr w:type="gramEnd"/>
      <w:r w:rsidRPr="001C2EE4">
        <w:rPr>
          <w:rFonts w:ascii="Roboto" w:eastAsia="Times New Roman" w:hAnsi="Roboto" w:cs="Segoe UI"/>
          <w:bCs/>
          <w:color w:val="3B3838"/>
          <w:sz w:val="20"/>
          <w:szCs w:val="20"/>
          <w:lang w:eastAsia="fr-FR"/>
        </w:rPr>
        <w:t xml:space="preserve"> praticiens exerçant dans un établissement de santé privé de la région Auvergne Rhône Alpes adhérents ou associés, à jour de leur cotisation des deux dernières années précédant l’année de remise des Trophées</w:t>
      </w:r>
    </w:p>
    <w:p w14:paraId="43EF3C61" w14:textId="77777777" w:rsidR="001C2EE4" w:rsidRPr="001C2EE4" w:rsidRDefault="001C2EE4" w:rsidP="001C2EE4">
      <w:pPr>
        <w:jc w:val="both"/>
        <w:rPr>
          <w:rFonts w:ascii="Roboto" w:eastAsia="Times New Roman" w:hAnsi="Roboto" w:cs="Segoe UI"/>
          <w:bCs/>
          <w:color w:val="3B3838"/>
          <w:sz w:val="20"/>
          <w:szCs w:val="20"/>
          <w:lang w:eastAsia="fr-FR"/>
        </w:rPr>
      </w:pPr>
    </w:p>
    <w:p w14:paraId="4BEC3FA3" w14:textId="77777777" w:rsidR="001C2EE4" w:rsidRPr="001C2EE4" w:rsidRDefault="001C2EE4" w:rsidP="001C2EE4">
      <w:pPr>
        <w:jc w:val="both"/>
        <w:rPr>
          <w:rFonts w:ascii="Roboto" w:eastAsia="Times New Roman" w:hAnsi="Roboto" w:cs="Segoe UI"/>
          <w:b/>
          <w:bCs/>
          <w:color w:val="3B3838"/>
          <w:sz w:val="20"/>
          <w:szCs w:val="20"/>
          <w:lang w:eastAsia="fr-FR"/>
        </w:rPr>
      </w:pPr>
      <w:r w:rsidRPr="001C2EE4">
        <w:rPr>
          <w:rFonts w:ascii="Roboto" w:eastAsia="Times New Roman" w:hAnsi="Roboto" w:cs="Segoe UI"/>
          <w:b/>
          <w:bCs/>
          <w:color w:val="3B3838"/>
          <w:sz w:val="20"/>
          <w:szCs w:val="20"/>
          <w:lang w:eastAsia="fr-FR"/>
        </w:rPr>
        <w:t>Article 2- Nature des actions récompensées :</w:t>
      </w:r>
    </w:p>
    <w:p w14:paraId="4152275B" w14:textId="77777777" w:rsidR="001C2EE4" w:rsidRPr="001C2EE4" w:rsidRDefault="001C2EE4" w:rsidP="001C2EE4">
      <w:pPr>
        <w:jc w:val="both"/>
        <w:rPr>
          <w:rFonts w:ascii="Roboto" w:eastAsia="Times New Roman" w:hAnsi="Roboto" w:cs="Segoe UI"/>
          <w:b/>
          <w:bCs/>
          <w:color w:val="3B3838"/>
          <w:sz w:val="20"/>
          <w:szCs w:val="20"/>
          <w:lang w:eastAsia="fr-FR"/>
        </w:rPr>
      </w:pPr>
      <w:r w:rsidRPr="001C2EE4">
        <w:rPr>
          <w:rFonts w:ascii="Roboto" w:eastAsia="Times New Roman" w:hAnsi="Roboto" w:cs="Segoe UI"/>
          <w:bCs/>
          <w:color w:val="3B3838"/>
          <w:sz w:val="20"/>
          <w:szCs w:val="20"/>
          <w:lang w:eastAsia="fr-FR"/>
        </w:rPr>
        <w:t>Ce concours vise à récompenser pour</w:t>
      </w:r>
    </w:p>
    <w:p w14:paraId="07BCB16B" w14:textId="77777777"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bCs/>
          <w:color w:val="3B3838"/>
          <w:sz w:val="20"/>
          <w:szCs w:val="20"/>
          <w:lang w:eastAsia="fr-FR"/>
        </w:rPr>
        <w:t xml:space="preserve">- le </w:t>
      </w:r>
      <w:r w:rsidRPr="001C2EE4">
        <w:rPr>
          <w:rFonts w:ascii="Roboto" w:eastAsia="Times New Roman" w:hAnsi="Roboto" w:cs="Segoe UI"/>
          <w:b/>
          <w:bCs/>
          <w:color w:val="3B3838"/>
          <w:sz w:val="20"/>
          <w:szCs w:val="20"/>
          <w:lang w:eastAsia="fr-FR"/>
        </w:rPr>
        <w:t>Trophée « Spécialité et Innovation Médicale »</w:t>
      </w:r>
      <w:r w:rsidRPr="001C2EE4">
        <w:rPr>
          <w:rFonts w:ascii="Roboto" w:eastAsia="Times New Roman" w:hAnsi="Roboto" w:cs="Segoe UI"/>
          <w:bCs/>
          <w:color w:val="3B3838"/>
          <w:sz w:val="20"/>
          <w:szCs w:val="20"/>
          <w:lang w:eastAsia="fr-FR"/>
        </w:rPr>
        <w:t> : une technique d’intervention, un acte, un protocole ou une prise en charge innovant, réalisé principalement dans le secteur hospitalier privé et améliorant le confort de vie pour un grand nombre de patients.</w:t>
      </w:r>
    </w:p>
    <w:p w14:paraId="6CEF03CD" w14:textId="77777777"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bCs/>
          <w:color w:val="3B3838"/>
          <w:sz w:val="20"/>
          <w:szCs w:val="20"/>
          <w:lang w:eastAsia="fr-FR"/>
        </w:rPr>
        <w:t xml:space="preserve">- le </w:t>
      </w:r>
      <w:r w:rsidRPr="001C2EE4">
        <w:rPr>
          <w:rFonts w:ascii="Roboto" w:eastAsia="Times New Roman" w:hAnsi="Roboto" w:cs="Segoe UI"/>
          <w:b/>
          <w:bCs/>
          <w:color w:val="3B3838"/>
          <w:sz w:val="20"/>
          <w:szCs w:val="20"/>
          <w:lang w:eastAsia="fr-FR"/>
        </w:rPr>
        <w:t>Trophée « Démarche Qualité »</w:t>
      </w:r>
      <w:r w:rsidRPr="001C2EE4">
        <w:rPr>
          <w:rFonts w:ascii="Roboto" w:eastAsia="Times New Roman" w:hAnsi="Roboto" w:cs="Segoe UI"/>
          <w:bCs/>
          <w:color w:val="3B3838"/>
          <w:sz w:val="20"/>
          <w:szCs w:val="20"/>
          <w:lang w:eastAsia="fr-FR"/>
        </w:rPr>
        <w:t> : l’investissement des cliniques privées, de leurs équipes médicales et paramédicales dans leur démarche qualité dans le cadre de la procédure de certification.</w:t>
      </w:r>
    </w:p>
    <w:p w14:paraId="2871B693" w14:textId="77777777"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bCs/>
          <w:color w:val="3B3838"/>
          <w:sz w:val="20"/>
          <w:szCs w:val="20"/>
          <w:lang w:eastAsia="fr-FR"/>
        </w:rPr>
        <w:t xml:space="preserve">- le </w:t>
      </w:r>
      <w:r w:rsidRPr="001C2EE4">
        <w:rPr>
          <w:rFonts w:ascii="Roboto" w:eastAsia="Times New Roman" w:hAnsi="Roboto" w:cs="Segoe UI"/>
          <w:b/>
          <w:bCs/>
          <w:color w:val="3B3838"/>
          <w:sz w:val="20"/>
          <w:szCs w:val="20"/>
          <w:lang w:eastAsia="fr-FR"/>
        </w:rPr>
        <w:t>Trophée « Performance et Stratégie en Santé »</w:t>
      </w:r>
      <w:r w:rsidRPr="001C2EE4">
        <w:rPr>
          <w:rFonts w:ascii="Roboto" w:eastAsia="Times New Roman" w:hAnsi="Roboto" w:cs="Segoe UI"/>
          <w:bCs/>
          <w:color w:val="3B3838"/>
          <w:sz w:val="20"/>
          <w:szCs w:val="20"/>
          <w:lang w:eastAsia="fr-FR"/>
        </w:rPr>
        <w:t> : la performance et la stratégie d’un établissement dans son développement d’une démarche innovante en Santé.</w:t>
      </w:r>
    </w:p>
    <w:p w14:paraId="2D75FCD8" w14:textId="15970306"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color w:val="3B3838"/>
          <w:sz w:val="20"/>
          <w:szCs w:val="20"/>
          <w:lang w:eastAsia="fr-FR"/>
        </w:rPr>
        <w:t>La FHP Auvergne Rhône Alpes se réserve le droit de supprimer une ou plusieurs catégories si elle le souhaite ou pour raison de force majeure (faute de participants…)</w:t>
      </w:r>
      <w:r>
        <w:rPr>
          <w:rFonts w:ascii="Roboto" w:eastAsia="Times New Roman" w:hAnsi="Roboto" w:cs="Segoe UI"/>
          <w:color w:val="3B3838"/>
          <w:sz w:val="20"/>
          <w:szCs w:val="20"/>
          <w:lang w:eastAsia="fr-FR"/>
        </w:rPr>
        <w:t xml:space="preserve"> mais également de récompenser un projet par un Trophée « Coup de Cœur » sur proposition des membres du Jury.</w:t>
      </w:r>
    </w:p>
    <w:p w14:paraId="2271C356" w14:textId="77777777" w:rsidR="001C2EE4" w:rsidRPr="001C2EE4" w:rsidRDefault="001C2EE4" w:rsidP="001C2EE4">
      <w:pPr>
        <w:jc w:val="both"/>
        <w:rPr>
          <w:rFonts w:ascii="Roboto" w:eastAsia="Times New Roman" w:hAnsi="Roboto" w:cs="Segoe UI"/>
          <w:bCs/>
          <w:color w:val="3B3838"/>
          <w:sz w:val="20"/>
          <w:szCs w:val="20"/>
          <w:lang w:eastAsia="fr-FR"/>
        </w:rPr>
      </w:pPr>
    </w:p>
    <w:p w14:paraId="015F7E0E" w14:textId="77777777" w:rsidR="001C2EE4" w:rsidRPr="001C2EE4" w:rsidRDefault="001C2EE4" w:rsidP="001C2EE4">
      <w:pPr>
        <w:rPr>
          <w:rFonts w:ascii="Roboto" w:eastAsia="Times New Roman" w:hAnsi="Roboto" w:cs="Segoe UI"/>
          <w:b/>
          <w:color w:val="3B3838"/>
          <w:sz w:val="20"/>
          <w:szCs w:val="20"/>
          <w:lang w:eastAsia="fr-FR"/>
        </w:rPr>
      </w:pPr>
      <w:r w:rsidRPr="001C2EE4">
        <w:rPr>
          <w:rFonts w:ascii="Roboto" w:eastAsia="Times New Roman" w:hAnsi="Roboto" w:cs="Segoe UI"/>
          <w:b/>
          <w:color w:val="3B3838"/>
          <w:sz w:val="20"/>
          <w:szCs w:val="20"/>
          <w:lang w:eastAsia="fr-FR"/>
        </w:rPr>
        <w:t>Article 3- Critères de sélection :</w:t>
      </w:r>
    </w:p>
    <w:p w14:paraId="4773A153" w14:textId="77777777"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Les dossiers des candidats seront évalués au regard des critères suivants</w:t>
      </w:r>
    </w:p>
    <w:p w14:paraId="3A00B682" w14:textId="77777777"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pour</w:t>
      </w:r>
      <w:proofErr w:type="gramEnd"/>
      <w:r w:rsidRPr="001C2EE4">
        <w:rPr>
          <w:rFonts w:ascii="Roboto" w:eastAsia="Times New Roman" w:hAnsi="Roboto" w:cs="Segoe UI"/>
          <w:color w:val="3B3838"/>
          <w:sz w:val="20"/>
          <w:szCs w:val="20"/>
          <w:lang w:eastAsia="fr-FR"/>
        </w:rPr>
        <w:t xml:space="preserve"> le Trophée « Spécialité et Innovation Médicale » : les différents indicateurs demandés dans le dossier de candidature selon une grille de notation préétablie</w:t>
      </w:r>
    </w:p>
    <w:p w14:paraId="486677DC" w14:textId="7AD82A08"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pour</w:t>
      </w:r>
      <w:proofErr w:type="gramEnd"/>
      <w:r w:rsidRPr="001C2EE4">
        <w:rPr>
          <w:rFonts w:ascii="Roboto" w:eastAsia="Times New Roman" w:hAnsi="Roboto" w:cs="Segoe UI"/>
          <w:color w:val="3B3838"/>
          <w:sz w:val="20"/>
          <w:szCs w:val="20"/>
          <w:lang w:eastAsia="fr-FR"/>
        </w:rPr>
        <w:t xml:space="preserve"> le Trophée « Démarche Qualité » : les différents indicateurs issus de la procédure de certification appliqué en 20</w:t>
      </w:r>
      <w:r>
        <w:rPr>
          <w:rFonts w:ascii="Roboto" w:eastAsia="Times New Roman" w:hAnsi="Roboto" w:cs="Segoe UI"/>
          <w:color w:val="3B3838"/>
          <w:sz w:val="20"/>
          <w:szCs w:val="20"/>
          <w:lang w:eastAsia="fr-FR"/>
        </w:rPr>
        <w:t>22</w:t>
      </w:r>
      <w:r w:rsidRPr="001C2EE4">
        <w:rPr>
          <w:rFonts w:ascii="Roboto" w:eastAsia="Times New Roman" w:hAnsi="Roboto" w:cs="Segoe UI"/>
          <w:color w:val="3B3838"/>
          <w:sz w:val="20"/>
          <w:szCs w:val="20"/>
          <w:lang w:eastAsia="fr-FR"/>
        </w:rPr>
        <w:t xml:space="preserve"> et selon une grille de notation préétablie</w:t>
      </w:r>
    </w:p>
    <w:p w14:paraId="1E111C93" w14:textId="77777777"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pour</w:t>
      </w:r>
      <w:proofErr w:type="gramEnd"/>
      <w:r w:rsidRPr="001C2EE4">
        <w:rPr>
          <w:rFonts w:ascii="Roboto" w:eastAsia="Times New Roman" w:hAnsi="Roboto" w:cs="Segoe UI"/>
          <w:color w:val="3B3838"/>
          <w:sz w:val="20"/>
          <w:szCs w:val="20"/>
          <w:lang w:eastAsia="fr-FR"/>
        </w:rPr>
        <w:t xml:space="preserve"> le Trophée « Performance et Stratégie en Santé » : les différents indicateurs demandés dans le dossier de candidature selon une grille de notation préétablie </w:t>
      </w:r>
    </w:p>
    <w:p w14:paraId="1181EB3A" w14:textId="77777777" w:rsidR="001C2EE4" w:rsidRPr="001C2EE4" w:rsidRDefault="001C2EE4" w:rsidP="001C2EE4">
      <w:pPr>
        <w:rPr>
          <w:rFonts w:ascii="Roboto" w:eastAsia="Times New Roman" w:hAnsi="Roboto" w:cs="Segoe UI"/>
          <w:b/>
          <w:bCs/>
          <w:color w:val="3B3838"/>
          <w:sz w:val="20"/>
          <w:szCs w:val="20"/>
          <w:lang w:eastAsia="fr-FR"/>
        </w:rPr>
      </w:pPr>
    </w:p>
    <w:p w14:paraId="4029CFE9" w14:textId="77777777" w:rsidR="001C2EE4" w:rsidRPr="001C2EE4" w:rsidRDefault="001C2EE4" w:rsidP="001C2EE4">
      <w:pPr>
        <w:jc w:val="both"/>
        <w:rPr>
          <w:rFonts w:ascii="Roboto" w:eastAsia="Times New Roman" w:hAnsi="Roboto" w:cs="Segoe UI"/>
          <w:b/>
          <w:bCs/>
          <w:i/>
          <w:iCs/>
          <w:color w:val="3B3838"/>
          <w:sz w:val="20"/>
          <w:szCs w:val="20"/>
          <w:lang w:eastAsia="fr-FR"/>
        </w:rPr>
      </w:pPr>
      <w:r w:rsidRPr="001C2EE4">
        <w:rPr>
          <w:rFonts w:ascii="Roboto" w:eastAsia="Times New Roman" w:hAnsi="Roboto" w:cs="Segoe UI"/>
          <w:b/>
          <w:bCs/>
          <w:color w:val="3B3838"/>
          <w:sz w:val="20"/>
          <w:szCs w:val="20"/>
          <w:lang w:eastAsia="fr-FR"/>
        </w:rPr>
        <w:t>Article 4- Processus de sélection :</w:t>
      </w:r>
    </w:p>
    <w:p w14:paraId="1F19EE32" w14:textId="77777777"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Le processus d’évaluation se déroule en trois étapes :</w:t>
      </w:r>
    </w:p>
    <w:p w14:paraId="40D3B1C1" w14:textId="6EAB9095" w:rsidR="001C2EE4" w:rsidRPr="001C2EE4" w:rsidRDefault="001C2EE4" w:rsidP="001C2EE4">
      <w:pPr>
        <w:numPr>
          <w:ilvl w:val="0"/>
          <w:numId w:val="3"/>
        </w:numPr>
        <w:jc w:val="both"/>
        <w:rPr>
          <w:rFonts w:ascii="Roboto" w:eastAsia="Times New Roman" w:hAnsi="Roboto" w:cs="Segoe UI"/>
          <w:b/>
          <w:bCs/>
          <w:i/>
          <w:iCs/>
          <w:color w:val="3B3838"/>
          <w:sz w:val="20"/>
          <w:szCs w:val="20"/>
          <w:lang w:eastAsia="fr-FR"/>
        </w:rPr>
      </w:pPr>
      <w:r w:rsidRPr="001C2EE4">
        <w:rPr>
          <w:rFonts w:ascii="Roboto" w:eastAsia="Times New Roman" w:hAnsi="Roboto" w:cs="Segoe UI"/>
          <w:color w:val="3B3838"/>
          <w:sz w:val="20"/>
          <w:szCs w:val="20"/>
          <w:lang w:eastAsia="fr-FR"/>
        </w:rPr>
        <w:t xml:space="preserve">une évaluation, sous forme anonymisée, des dossiers est réalisée par les services de la FHP Auvergne Rhône Alpes assisté par un jury composé, selon le Trophée, de </w:t>
      </w:r>
      <w:r w:rsidRPr="001C2EE4">
        <w:rPr>
          <w:rFonts w:ascii="Roboto" w:eastAsia="Times New Roman" w:hAnsi="Roboto" w:cs="Segoe UI"/>
          <w:bCs/>
          <w:color w:val="3B3838"/>
          <w:sz w:val="20"/>
          <w:szCs w:val="20"/>
          <w:lang w:eastAsia="fr-FR"/>
        </w:rPr>
        <w:t>représentants de l’Union Régionale des Professions de Santé, du Conseil de l’Ordre des Médecins, de représentants issus d’instances sanitaires ou des autorités de tutelle, de représentants d’usagers ou d’associations d’usagers, de responsables qualité, de directeurs d’établissement issus de spécialités différentes (MCO, PSY, S</w:t>
      </w:r>
      <w:r>
        <w:rPr>
          <w:rFonts w:ascii="Roboto" w:eastAsia="Times New Roman" w:hAnsi="Roboto" w:cs="Segoe UI"/>
          <w:bCs/>
          <w:color w:val="3B3838"/>
          <w:sz w:val="20"/>
          <w:szCs w:val="20"/>
          <w:lang w:eastAsia="fr-FR"/>
        </w:rPr>
        <w:t>M</w:t>
      </w:r>
      <w:r w:rsidRPr="001C2EE4">
        <w:rPr>
          <w:rFonts w:ascii="Roboto" w:eastAsia="Times New Roman" w:hAnsi="Roboto" w:cs="Segoe UI"/>
          <w:bCs/>
          <w:color w:val="3B3838"/>
          <w:sz w:val="20"/>
          <w:szCs w:val="20"/>
          <w:lang w:eastAsia="fr-FR"/>
        </w:rPr>
        <w:t>R</w:t>
      </w:r>
      <w:r>
        <w:rPr>
          <w:rFonts w:ascii="Roboto" w:eastAsia="Times New Roman" w:hAnsi="Roboto" w:cs="Segoe UI"/>
          <w:bCs/>
          <w:color w:val="3B3838"/>
          <w:sz w:val="20"/>
          <w:szCs w:val="20"/>
          <w:lang w:eastAsia="fr-FR"/>
        </w:rPr>
        <w:t>, HAD</w:t>
      </w:r>
      <w:r w:rsidRPr="001C2EE4">
        <w:rPr>
          <w:rFonts w:ascii="Roboto" w:eastAsia="Times New Roman" w:hAnsi="Roboto" w:cs="Segoe UI"/>
          <w:bCs/>
          <w:color w:val="3B3838"/>
          <w:sz w:val="20"/>
          <w:szCs w:val="20"/>
          <w:lang w:eastAsia="fr-FR"/>
        </w:rPr>
        <w:t>), d’experts dans le domaine concerné</w:t>
      </w:r>
    </w:p>
    <w:p w14:paraId="14571ECB" w14:textId="77777777" w:rsidR="001C2EE4" w:rsidRPr="001C2EE4" w:rsidRDefault="001C2EE4" w:rsidP="001C2EE4">
      <w:pPr>
        <w:numPr>
          <w:ilvl w:val="0"/>
          <w:numId w:val="3"/>
        </w:numPr>
        <w:jc w:val="both"/>
        <w:rPr>
          <w:rFonts w:ascii="Roboto" w:eastAsia="Times New Roman" w:hAnsi="Roboto" w:cs="Segoe UI"/>
          <w:b/>
          <w:bCs/>
          <w:i/>
          <w:iCs/>
          <w:color w:val="3B3838"/>
          <w:sz w:val="20"/>
          <w:szCs w:val="20"/>
          <w:lang w:eastAsia="fr-FR"/>
        </w:rPr>
      </w:pPr>
      <w:proofErr w:type="gramStart"/>
      <w:r w:rsidRPr="001C2EE4">
        <w:rPr>
          <w:rFonts w:ascii="Roboto" w:eastAsia="Times New Roman" w:hAnsi="Roboto" w:cs="Segoe UI"/>
          <w:color w:val="3B3838"/>
          <w:sz w:val="20"/>
          <w:szCs w:val="20"/>
          <w:lang w:eastAsia="fr-FR"/>
        </w:rPr>
        <w:t>réalisation</w:t>
      </w:r>
      <w:proofErr w:type="gramEnd"/>
      <w:r w:rsidRPr="001C2EE4">
        <w:rPr>
          <w:rFonts w:ascii="Roboto" w:eastAsia="Times New Roman" w:hAnsi="Roboto" w:cs="Segoe UI"/>
          <w:color w:val="3B3838"/>
          <w:sz w:val="20"/>
          <w:szCs w:val="20"/>
          <w:lang w:eastAsia="fr-FR"/>
        </w:rPr>
        <w:t xml:space="preserve"> et validation d’une grille de notation par le Jury appliquée à chaque proje</w:t>
      </w:r>
      <w:r w:rsidRPr="001C2EE4">
        <w:rPr>
          <w:rFonts w:ascii="Roboto" w:eastAsia="Times New Roman" w:hAnsi="Roboto" w:cs="Segoe UI"/>
          <w:bCs/>
          <w:iCs/>
          <w:color w:val="3B3838"/>
          <w:sz w:val="20"/>
          <w:szCs w:val="20"/>
          <w:lang w:eastAsia="fr-FR"/>
        </w:rPr>
        <w:t>t</w:t>
      </w:r>
    </w:p>
    <w:p w14:paraId="6D4517E0" w14:textId="77777777" w:rsidR="001C2EE4" w:rsidRPr="001C2EE4" w:rsidRDefault="001C2EE4" w:rsidP="001C2EE4">
      <w:pPr>
        <w:numPr>
          <w:ilvl w:val="0"/>
          <w:numId w:val="3"/>
        </w:numPr>
        <w:jc w:val="both"/>
        <w:rPr>
          <w:rFonts w:ascii="Roboto" w:eastAsia="Times New Roman" w:hAnsi="Roboto" w:cs="Segoe UI"/>
          <w:b/>
          <w:bCs/>
          <w:i/>
          <w:iCs/>
          <w:color w:val="3B3838"/>
          <w:sz w:val="20"/>
          <w:szCs w:val="20"/>
          <w:lang w:eastAsia="fr-FR"/>
        </w:rPr>
      </w:pPr>
      <w:proofErr w:type="gramStart"/>
      <w:r w:rsidRPr="001C2EE4">
        <w:rPr>
          <w:rFonts w:ascii="Roboto" w:eastAsia="Times New Roman" w:hAnsi="Roboto" w:cs="Segoe UI"/>
          <w:color w:val="3B3838"/>
          <w:sz w:val="20"/>
          <w:szCs w:val="20"/>
          <w:lang w:eastAsia="fr-FR"/>
        </w:rPr>
        <w:t>délibération</w:t>
      </w:r>
      <w:proofErr w:type="gramEnd"/>
      <w:r w:rsidRPr="001C2EE4">
        <w:rPr>
          <w:rFonts w:ascii="Roboto" w:eastAsia="Times New Roman" w:hAnsi="Roboto" w:cs="Segoe UI"/>
          <w:color w:val="3B3838"/>
          <w:sz w:val="20"/>
          <w:szCs w:val="20"/>
          <w:lang w:eastAsia="fr-FR"/>
        </w:rPr>
        <w:t xml:space="preserve"> par le Jury pour déterminer le palmarès des prix, qui est tenu confidentiel et connu uniquement des services administratifs de la FHP Auvergne Rhône Alpes</w:t>
      </w:r>
    </w:p>
    <w:p w14:paraId="0EB1ED2E" w14:textId="77777777" w:rsidR="001C2EE4" w:rsidRPr="001C2EE4" w:rsidRDefault="001C2EE4" w:rsidP="001C2EE4">
      <w:pPr>
        <w:rPr>
          <w:rFonts w:ascii="Roboto" w:eastAsia="Times New Roman" w:hAnsi="Roboto" w:cs="Segoe UI"/>
          <w:color w:val="3B3838"/>
          <w:sz w:val="20"/>
          <w:szCs w:val="20"/>
          <w:lang w:eastAsia="fr-FR"/>
        </w:rPr>
      </w:pPr>
    </w:p>
    <w:p w14:paraId="5AE4BA7A" w14:textId="77777777"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En aucun cas, un candidat ne pourra participer au jury d’une catégorie pour laquelle il concourt par ailleurs.</w:t>
      </w:r>
    </w:p>
    <w:p w14:paraId="13D2C013" w14:textId="46D69259"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br/>
        <w:t>Le nom des membres du comité de sélection ou des membres du jury n’est jamais communiqué par souci de confidentialité et afin qu’aucune incitation ou pression ne puisse être exercée sur un membre. La FHP Auvergne Rhône Alpes s’engage auprès de chaque membre du Jury de ne jamais révéler leurs coordonnées ni le détail de leur évaluation.</w:t>
      </w:r>
    </w:p>
    <w:p w14:paraId="4E18EEB9" w14:textId="77777777" w:rsid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br/>
      </w:r>
    </w:p>
    <w:p w14:paraId="171F6602" w14:textId="30B941AA"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lastRenderedPageBreak/>
        <w:t>Les membres du comité de sélection et les membres du jury s’engagent à ne pas communiquer avec les participants de manière directe ou indirecte. Les décisions du Jury sont souveraines pour proclamer les résultats, et ne sauraient ouvrir lieu à contestations ou à débats, La permanence de la FHP Auvergne Rhône Alpes est chargée de veiller au bon déroulement des opérations et trancher en dernier ressort tout litige au sein du jury.</w:t>
      </w:r>
    </w:p>
    <w:p w14:paraId="2A990AAF" w14:textId="77777777" w:rsidR="001C2EE4" w:rsidRPr="001C2EE4" w:rsidRDefault="001C2EE4" w:rsidP="001C2EE4">
      <w:pPr>
        <w:jc w:val="both"/>
        <w:rPr>
          <w:rFonts w:ascii="Roboto" w:eastAsia="Times New Roman" w:hAnsi="Roboto" w:cs="Segoe UI"/>
          <w:b/>
          <w:bCs/>
          <w:i/>
          <w:iCs/>
          <w:color w:val="3B3838"/>
          <w:sz w:val="20"/>
          <w:szCs w:val="20"/>
          <w:lang w:eastAsia="fr-FR"/>
        </w:rPr>
      </w:pPr>
    </w:p>
    <w:p w14:paraId="4C3B98A4" w14:textId="77777777" w:rsidR="001C2EE4" w:rsidRPr="001C2EE4" w:rsidRDefault="001C2EE4" w:rsidP="001C2EE4">
      <w:pPr>
        <w:jc w:val="both"/>
        <w:rPr>
          <w:rFonts w:ascii="Roboto" w:eastAsia="Times New Roman" w:hAnsi="Roboto" w:cs="Segoe UI"/>
          <w:b/>
          <w:bCs/>
          <w:i/>
          <w:iCs/>
          <w:color w:val="3B3838"/>
          <w:sz w:val="20"/>
          <w:szCs w:val="20"/>
          <w:lang w:eastAsia="fr-FR"/>
        </w:rPr>
      </w:pPr>
      <w:r w:rsidRPr="001C2EE4">
        <w:rPr>
          <w:rFonts w:ascii="Roboto" w:eastAsia="Times New Roman" w:hAnsi="Roboto" w:cs="Segoe UI"/>
          <w:b/>
          <w:bCs/>
          <w:color w:val="3B3838"/>
          <w:sz w:val="20"/>
          <w:szCs w:val="20"/>
          <w:lang w:eastAsia="fr-FR"/>
        </w:rPr>
        <w:t>Article 5- Constitution du dossier de candidature :</w:t>
      </w:r>
    </w:p>
    <w:p w14:paraId="255BA6D8" w14:textId="77777777"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Le dossier de candidature comprend, pour les Trophées « Spécialité et Innovation Médicale » et « Performance et Stratégie en Santé » :</w:t>
      </w:r>
    </w:p>
    <w:p w14:paraId="481C6916" w14:textId="77777777"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une</w:t>
      </w:r>
      <w:proofErr w:type="gramEnd"/>
      <w:r w:rsidRPr="001C2EE4">
        <w:rPr>
          <w:rFonts w:ascii="Roboto" w:eastAsia="Times New Roman" w:hAnsi="Roboto" w:cs="Segoe UI"/>
          <w:color w:val="3B3838"/>
          <w:sz w:val="20"/>
          <w:szCs w:val="20"/>
          <w:lang w:eastAsia="fr-FR"/>
        </w:rPr>
        <w:t xml:space="preserve"> fiche d’identification</w:t>
      </w:r>
    </w:p>
    <w:p w14:paraId="04F848D0" w14:textId="77777777"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une</w:t>
      </w:r>
      <w:proofErr w:type="gramEnd"/>
      <w:r w:rsidRPr="001C2EE4">
        <w:rPr>
          <w:rFonts w:ascii="Roboto" w:eastAsia="Times New Roman" w:hAnsi="Roboto" w:cs="Segoe UI"/>
          <w:color w:val="3B3838"/>
          <w:sz w:val="20"/>
          <w:szCs w:val="20"/>
          <w:lang w:eastAsia="fr-FR"/>
        </w:rPr>
        <w:t xml:space="preserve"> fiche descriptive</w:t>
      </w:r>
    </w:p>
    <w:p w14:paraId="440E028B" w14:textId="77777777"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des</w:t>
      </w:r>
      <w:proofErr w:type="gramEnd"/>
      <w:r w:rsidRPr="001C2EE4">
        <w:rPr>
          <w:rFonts w:ascii="Roboto" w:eastAsia="Times New Roman" w:hAnsi="Roboto" w:cs="Segoe UI"/>
          <w:color w:val="3B3838"/>
          <w:sz w:val="20"/>
          <w:szCs w:val="20"/>
          <w:lang w:eastAsia="fr-FR"/>
        </w:rPr>
        <w:t xml:space="preserve"> éléments complémentaires (tous les éléments concourants à la valorisation du dossier déposé)</w:t>
      </w:r>
    </w:p>
    <w:p w14:paraId="68846410" w14:textId="77777777" w:rsidR="001C2EE4" w:rsidRPr="001C2EE4" w:rsidRDefault="001C2EE4" w:rsidP="001C2EE4">
      <w:p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Le dossier de candidature comprend, pour le Trophée « Démarche Qualité » :</w:t>
      </w:r>
    </w:p>
    <w:p w14:paraId="39FFA449" w14:textId="77777777" w:rsidR="001C2EE4" w:rsidRPr="001C2EE4" w:rsidRDefault="001C2EE4" w:rsidP="001C2EE4">
      <w:pPr>
        <w:numPr>
          <w:ilvl w:val="0"/>
          <w:numId w:val="3"/>
        </w:numPr>
        <w:jc w:val="both"/>
        <w:rPr>
          <w:rFonts w:ascii="Roboto" w:eastAsia="Times New Roman" w:hAnsi="Roboto" w:cs="Segoe UI"/>
          <w:color w:val="3B3838"/>
          <w:sz w:val="20"/>
          <w:szCs w:val="20"/>
          <w:lang w:eastAsia="fr-FR"/>
        </w:rPr>
      </w:pPr>
      <w:proofErr w:type="gramStart"/>
      <w:r w:rsidRPr="001C2EE4">
        <w:rPr>
          <w:rFonts w:ascii="Roboto" w:eastAsia="Times New Roman" w:hAnsi="Roboto" w:cs="Segoe UI"/>
          <w:color w:val="3B3838"/>
          <w:sz w:val="20"/>
          <w:szCs w:val="20"/>
          <w:lang w:eastAsia="fr-FR"/>
        </w:rPr>
        <w:t>une</w:t>
      </w:r>
      <w:proofErr w:type="gramEnd"/>
      <w:r w:rsidRPr="001C2EE4">
        <w:rPr>
          <w:rFonts w:ascii="Roboto" w:eastAsia="Times New Roman" w:hAnsi="Roboto" w:cs="Segoe UI"/>
          <w:color w:val="3B3838"/>
          <w:sz w:val="20"/>
          <w:szCs w:val="20"/>
          <w:lang w:eastAsia="fr-FR"/>
        </w:rPr>
        <w:t xml:space="preserve"> fiche d’identification</w:t>
      </w:r>
    </w:p>
    <w:p w14:paraId="1F4E62A2" w14:textId="0C1F58D9" w:rsidR="001C2EE4" w:rsidRPr="001C2EE4" w:rsidRDefault="001C2EE4" w:rsidP="001C2EE4">
      <w:pPr>
        <w:numPr>
          <w:ilvl w:val="0"/>
          <w:numId w:val="3"/>
        </w:numPr>
        <w:jc w:val="both"/>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 xml:space="preserve">copie de votre rapport de certification </w:t>
      </w:r>
      <w:r w:rsidR="00955155">
        <w:rPr>
          <w:rFonts w:ascii="Roboto" w:eastAsia="Times New Roman" w:hAnsi="Roboto" w:cs="Segoe UI"/>
          <w:color w:val="3B3838"/>
          <w:sz w:val="20"/>
          <w:szCs w:val="20"/>
          <w:lang w:eastAsia="fr-FR"/>
        </w:rPr>
        <w:t xml:space="preserve">V 2020 </w:t>
      </w:r>
      <w:r w:rsidRPr="001C2EE4">
        <w:rPr>
          <w:rFonts w:ascii="Roboto" w:eastAsia="Times New Roman" w:hAnsi="Roboto" w:cs="Segoe UI"/>
          <w:color w:val="3B3838"/>
          <w:sz w:val="20"/>
          <w:szCs w:val="20"/>
          <w:lang w:eastAsia="fr-FR"/>
        </w:rPr>
        <w:t>: la date figurant sur votre rapport de certification, publié sur le site de l’HAS, doit être comprise entre le 1</w:t>
      </w:r>
      <w:r w:rsidRPr="001C2EE4">
        <w:rPr>
          <w:rFonts w:ascii="Roboto" w:eastAsia="Times New Roman" w:hAnsi="Roboto" w:cs="Segoe UI"/>
          <w:color w:val="3B3838"/>
          <w:sz w:val="20"/>
          <w:szCs w:val="20"/>
          <w:vertAlign w:val="superscript"/>
          <w:lang w:eastAsia="fr-FR"/>
        </w:rPr>
        <w:t>er</w:t>
      </w:r>
      <w:r w:rsidRPr="001C2EE4">
        <w:rPr>
          <w:rFonts w:ascii="Roboto" w:eastAsia="Times New Roman" w:hAnsi="Roboto" w:cs="Segoe UI"/>
          <w:color w:val="3B3838"/>
          <w:sz w:val="20"/>
          <w:szCs w:val="20"/>
          <w:lang w:eastAsia="fr-FR"/>
        </w:rPr>
        <w:t xml:space="preserve"> janvier et le 31 décembre 20</w:t>
      </w:r>
      <w:r>
        <w:rPr>
          <w:rFonts w:ascii="Roboto" w:eastAsia="Times New Roman" w:hAnsi="Roboto" w:cs="Segoe UI"/>
          <w:color w:val="3B3838"/>
          <w:sz w:val="20"/>
          <w:szCs w:val="20"/>
          <w:lang w:eastAsia="fr-FR"/>
        </w:rPr>
        <w:t>22</w:t>
      </w:r>
    </w:p>
    <w:p w14:paraId="1D2A99B9" w14:textId="77777777" w:rsidR="001C2EE4" w:rsidRPr="001C2EE4" w:rsidRDefault="001C2EE4" w:rsidP="001C2EE4">
      <w:pPr>
        <w:jc w:val="both"/>
        <w:rPr>
          <w:rFonts w:ascii="Roboto" w:eastAsia="Times New Roman" w:hAnsi="Roboto" w:cs="Segoe UI"/>
          <w:i/>
          <w:color w:val="3B3838"/>
          <w:sz w:val="20"/>
          <w:szCs w:val="20"/>
          <w:lang w:eastAsia="fr-FR"/>
        </w:rPr>
      </w:pPr>
      <w:r w:rsidRPr="001C2EE4">
        <w:rPr>
          <w:rFonts w:ascii="Roboto" w:eastAsia="Times New Roman" w:hAnsi="Roboto" w:cs="Segoe UI"/>
          <w:i/>
          <w:color w:val="3B3838"/>
          <w:sz w:val="20"/>
          <w:szCs w:val="20"/>
          <w:lang w:eastAsia="fr-FR"/>
        </w:rPr>
        <w:t>Attention, pour cette dernière catégorie de Trophée, la FHP Auvergne Rhône Alpes se réserve le droit d’inscrire un établissement qui n’aura pas candidaté.</w:t>
      </w:r>
    </w:p>
    <w:p w14:paraId="065822E1" w14:textId="77777777" w:rsidR="001C2EE4" w:rsidRPr="001C2EE4" w:rsidRDefault="001C2EE4" w:rsidP="001C2EE4">
      <w:pPr>
        <w:jc w:val="both"/>
        <w:rPr>
          <w:rFonts w:ascii="Roboto" w:eastAsia="Times New Roman" w:hAnsi="Roboto" w:cs="Segoe UI"/>
          <w:i/>
          <w:color w:val="3B3838"/>
          <w:sz w:val="20"/>
          <w:szCs w:val="20"/>
          <w:lang w:eastAsia="fr-FR"/>
        </w:rPr>
      </w:pPr>
    </w:p>
    <w:p w14:paraId="7E3ECEF4" w14:textId="77777777" w:rsidR="001C2EE4" w:rsidRPr="001C2EE4" w:rsidRDefault="001C2EE4" w:rsidP="001C2EE4">
      <w:pPr>
        <w:jc w:val="both"/>
        <w:rPr>
          <w:rFonts w:ascii="Roboto" w:eastAsia="Times New Roman" w:hAnsi="Roboto" w:cs="Segoe UI"/>
          <w:b/>
          <w:color w:val="3B3838"/>
          <w:sz w:val="20"/>
          <w:szCs w:val="20"/>
          <w:lang w:eastAsia="fr-FR"/>
        </w:rPr>
      </w:pPr>
      <w:r w:rsidRPr="001C2EE4">
        <w:rPr>
          <w:rFonts w:ascii="Roboto" w:eastAsia="Times New Roman" w:hAnsi="Roboto" w:cs="Segoe UI"/>
          <w:b/>
          <w:color w:val="3B3838"/>
          <w:sz w:val="20"/>
          <w:szCs w:val="20"/>
          <w:lang w:eastAsia="fr-FR"/>
        </w:rPr>
        <w:t>Article 6 – Engagement des candidats</w:t>
      </w:r>
    </w:p>
    <w:p w14:paraId="4A964FD7" w14:textId="77777777" w:rsidR="001C2EE4" w:rsidRPr="001C2EE4" w:rsidRDefault="001C2EE4" w:rsidP="001C2EE4">
      <w:pPr>
        <w:autoSpaceDE w:val="0"/>
        <w:autoSpaceDN w:val="0"/>
        <w:adjustRightInd w:val="0"/>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 xml:space="preserve">Tout candidat au concours des Trophées HP s’engage à : </w:t>
      </w:r>
    </w:p>
    <w:p w14:paraId="0381C5D9" w14:textId="77777777" w:rsidR="001C2EE4" w:rsidRPr="001C2EE4" w:rsidRDefault="001C2EE4" w:rsidP="001C2EE4">
      <w:pPr>
        <w:autoSpaceDE w:val="0"/>
        <w:autoSpaceDN w:val="0"/>
        <w:adjustRightInd w:val="0"/>
        <w:spacing w:after="18"/>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 xml:space="preserve">- prendre connaissance et accepter entièrement et sans réserve le présent règlement </w:t>
      </w:r>
    </w:p>
    <w:p w14:paraId="248FC809" w14:textId="77777777" w:rsidR="001C2EE4" w:rsidRPr="001C2EE4" w:rsidRDefault="001C2EE4" w:rsidP="001C2EE4">
      <w:pPr>
        <w:autoSpaceDE w:val="0"/>
        <w:autoSpaceDN w:val="0"/>
        <w:adjustRightInd w:val="0"/>
        <w:spacing w:after="18"/>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 xml:space="preserve">- fournir des renseignements exacts dans son dossier de candidature </w:t>
      </w:r>
    </w:p>
    <w:p w14:paraId="3AF9CF92" w14:textId="47643ADF" w:rsidR="001C2EE4" w:rsidRPr="001C2EE4" w:rsidRDefault="001C2EE4" w:rsidP="001C2EE4">
      <w:pPr>
        <w:autoSpaceDE w:val="0"/>
        <w:autoSpaceDN w:val="0"/>
        <w:adjustRightInd w:val="0"/>
        <w:spacing w:after="18"/>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 xml:space="preserve">- pour les candidats sélectionnés, qu’au moins un représentant du projet soit présent physiquement le </w:t>
      </w:r>
      <w:r>
        <w:rPr>
          <w:rFonts w:ascii="Roboto" w:eastAsia="Times New Roman" w:hAnsi="Roboto" w:cs="Segoe UI"/>
          <w:b/>
          <w:color w:val="3B3838"/>
          <w:sz w:val="20"/>
          <w:szCs w:val="20"/>
          <w:lang w:eastAsia="fr-FR"/>
        </w:rPr>
        <w:t>Jeudi 8 Juin 2023</w:t>
      </w:r>
      <w:r w:rsidRPr="001C2EE4">
        <w:rPr>
          <w:rFonts w:ascii="Roboto" w:eastAsia="Times New Roman" w:hAnsi="Roboto" w:cs="Segoe UI"/>
          <w:color w:val="3B3838"/>
          <w:sz w:val="20"/>
          <w:szCs w:val="20"/>
          <w:lang w:eastAsia="fr-FR"/>
        </w:rPr>
        <w:t xml:space="preserve"> sur le site de l’évènement</w:t>
      </w:r>
    </w:p>
    <w:p w14:paraId="1C9CE6C3" w14:textId="70794B17" w:rsidR="001C2EE4" w:rsidRPr="001C2EE4" w:rsidRDefault="001C2EE4" w:rsidP="001C2EE4">
      <w:pPr>
        <w:autoSpaceDE w:val="0"/>
        <w:autoSpaceDN w:val="0"/>
        <w:adjustRightInd w:val="0"/>
        <w:spacing w:after="18"/>
        <w:rPr>
          <w:rFonts w:ascii="Roboto" w:eastAsia="Times New Roman" w:hAnsi="Roboto" w:cs="Segoe UI"/>
          <w:color w:val="3B3838"/>
          <w:sz w:val="20"/>
          <w:szCs w:val="20"/>
          <w:lang w:eastAsia="fr-FR"/>
        </w:rPr>
      </w:pPr>
      <w:r w:rsidRPr="001C2EE4">
        <w:rPr>
          <w:rFonts w:ascii="Roboto" w:eastAsia="Times New Roman" w:hAnsi="Roboto" w:cs="Segoe UI"/>
          <w:color w:val="3B3838"/>
          <w:sz w:val="20"/>
          <w:szCs w:val="20"/>
          <w:lang w:eastAsia="fr-FR"/>
        </w:rPr>
        <w:t xml:space="preserve">- fournir aux organisateurs sa présentation PowerPoint ou autre support au plus tard pour le </w:t>
      </w:r>
      <w:r>
        <w:rPr>
          <w:rFonts w:ascii="Roboto" w:eastAsia="Times New Roman" w:hAnsi="Roboto" w:cs="Segoe UI"/>
          <w:b/>
          <w:color w:val="3B3838"/>
          <w:sz w:val="20"/>
          <w:szCs w:val="20"/>
          <w:lang w:eastAsia="fr-FR"/>
        </w:rPr>
        <w:t>1</w:t>
      </w:r>
      <w:r w:rsidRPr="001C2EE4">
        <w:rPr>
          <w:rFonts w:ascii="Roboto" w:eastAsia="Times New Roman" w:hAnsi="Roboto" w:cs="Segoe UI"/>
          <w:b/>
          <w:color w:val="3B3838"/>
          <w:sz w:val="20"/>
          <w:szCs w:val="20"/>
          <w:vertAlign w:val="superscript"/>
          <w:lang w:eastAsia="fr-FR"/>
        </w:rPr>
        <w:t>er</w:t>
      </w:r>
      <w:r>
        <w:rPr>
          <w:rFonts w:ascii="Roboto" w:eastAsia="Times New Roman" w:hAnsi="Roboto" w:cs="Segoe UI"/>
          <w:b/>
          <w:color w:val="3B3838"/>
          <w:sz w:val="20"/>
          <w:szCs w:val="20"/>
          <w:lang w:eastAsia="fr-FR"/>
        </w:rPr>
        <w:t xml:space="preserve"> </w:t>
      </w:r>
      <w:r w:rsidRPr="001C2EE4">
        <w:rPr>
          <w:rFonts w:ascii="Roboto" w:eastAsia="Times New Roman" w:hAnsi="Roboto" w:cs="Segoe UI"/>
          <w:b/>
          <w:color w:val="3B3838"/>
          <w:sz w:val="20"/>
          <w:szCs w:val="20"/>
          <w:lang w:eastAsia="fr-FR"/>
        </w:rPr>
        <w:t>Juin 20</w:t>
      </w:r>
      <w:r>
        <w:rPr>
          <w:rFonts w:ascii="Roboto" w:eastAsia="Times New Roman" w:hAnsi="Roboto" w:cs="Segoe UI"/>
          <w:b/>
          <w:color w:val="3B3838"/>
          <w:sz w:val="20"/>
          <w:szCs w:val="20"/>
          <w:lang w:eastAsia="fr-FR"/>
        </w:rPr>
        <w:t>23</w:t>
      </w:r>
    </w:p>
    <w:p w14:paraId="4A4D8EB2" w14:textId="77777777" w:rsidR="001C2EE4" w:rsidRPr="001C2EE4" w:rsidRDefault="001C2EE4" w:rsidP="001C2EE4">
      <w:pPr>
        <w:autoSpaceDE w:val="0"/>
        <w:autoSpaceDN w:val="0"/>
        <w:adjustRightInd w:val="0"/>
        <w:spacing w:after="18"/>
        <w:rPr>
          <w:rFonts w:ascii="Roboto" w:eastAsia="Times New Roman" w:hAnsi="Roboto" w:cs="Segoe UI"/>
          <w:i/>
          <w:color w:val="3B3838"/>
          <w:sz w:val="20"/>
          <w:szCs w:val="20"/>
          <w:lang w:eastAsia="fr-FR"/>
        </w:rPr>
      </w:pPr>
    </w:p>
    <w:p w14:paraId="1C6823EC" w14:textId="77777777" w:rsidR="001C2EE4" w:rsidRPr="001C2EE4" w:rsidRDefault="001C2EE4" w:rsidP="001C2EE4">
      <w:pPr>
        <w:jc w:val="both"/>
        <w:rPr>
          <w:rFonts w:ascii="Roboto" w:eastAsia="Times New Roman" w:hAnsi="Roboto" w:cs="Segoe UI"/>
          <w:b/>
          <w:bCs/>
          <w:i/>
          <w:iCs/>
          <w:color w:val="3B3838"/>
          <w:sz w:val="20"/>
          <w:szCs w:val="20"/>
          <w:lang w:eastAsia="fr-FR"/>
        </w:rPr>
      </w:pPr>
      <w:r w:rsidRPr="001C2EE4">
        <w:rPr>
          <w:rFonts w:ascii="Roboto" w:eastAsia="Times New Roman" w:hAnsi="Roboto" w:cs="Segoe UI"/>
          <w:b/>
          <w:bCs/>
          <w:color w:val="3B3838"/>
          <w:sz w:val="20"/>
          <w:szCs w:val="20"/>
          <w:lang w:eastAsia="fr-FR"/>
        </w:rPr>
        <w:t>Article 7- Date limite de dépôt des dossiers :</w:t>
      </w:r>
    </w:p>
    <w:p w14:paraId="6236E5BB" w14:textId="1AA63E14"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bCs/>
          <w:color w:val="3B3838"/>
          <w:sz w:val="20"/>
          <w:szCs w:val="20"/>
          <w:lang w:eastAsia="fr-FR"/>
        </w:rPr>
        <w:t>Les participants devront envoyer leur dossier d’inscription sous forme numérique et au format Word au plus tard le</w:t>
      </w:r>
      <w:r w:rsidRPr="001C2EE4">
        <w:rPr>
          <w:rFonts w:ascii="Roboto" w:eastAsia="Times New Roman" w:hAnsi="Roboto" w:cs="Segoe UI"/>
          <w:b/>
          <w:bCs/>
          <w:color w:val="3B3838"/>
          <w:sz w:val="20"/>
          <w:szCs w:val="20"/>
          <w:lang w:eastAsia="fr-FR"/>
        </w:rPr>
        <w:t xml:space="preserve"> </w:t>
      </w:r>
      <w:r>
        <w:rPr>
          <w:rFonts w:ascii="Roboto" w:eastAsia="Times New Roman" w:hAnsi="Roboto" w:cs="Segoe UI"/>
          <w:b/>
          <w:bCs/>
          <w:color w:val="3B3838"/>
          <w:sz w:val="20"/>
          <w:szCs w:val="20"/>
          <w:lang w:eastAsia="fr-FR"/>
        </w:rPr>
        <w:t>Vendredi 19 Mai 2023</w:t>
      </w:r>
      <w:r w:rsidRPr="001C2EE4">
        <w:rPr>
          <w:rFonts w:ascii="Roboto" w:eastAsia="Times New Roman" w:hAnsi="Roboto" w:cs="Segoe UI"/>
          <w:b/>
          <w:bCs/>
          <w:color w:val="3B3838"/>
          <w:sz w:val="20"/>
          <w:szCs w:val="20"/>
          <w:lang w:eastAsia="fr-FR"/>
        </w:rPr>
        <w:t xml:space="preserve"> </w:t>
      </w:r>
      <w:r w:rsidRPr="001C2EE4">
        <w:rPr>
          <w:rFonts w:ascii="Roboto" w:eastAsia="Times New Roman" w:hAnsi="Roboto" w:cs="Segoe UI"/>
          <w:bCs/>
          <w:color w:val="3B3838"/>
          <w:sz w:val="20"/>
          <w:szCs w:val="20"/>
          <w:lang w:eastAsia="fr-FR"/>
        </w:rPr>
        <w:t xml:space="preserve">minuit à l’adresse suivante : </w:t>
      </w:r>
      <w:r w:rsidRPr="001C2EE4">
        <w:rPr>
          <w:rFonts w:ascii="Roboto" w:eastAsia="Times New Roman" w:hAnsi="Roboto" w:cs="Segoe UI"/>
          <w:b/>
          <w:color w:val="3B3838"/>
          <w:sz w:val="20"/>
          <w:szCs w:val="20"/>
          <w:lang w:eastAsia="fr-FR"/>
        </w:rPr>
        <w:t>fhp.aura@gmail.com</w:t>
      </w:r>
    </w:p>
    <w:p w14:paraId="6F181E55" w14:textId="77777777" w:rsidR="001C2EE4" w:rsidRPr="001C2EE4" w:rsidRDefault="001C2EE4" w:rsidP="001C2EE4">
      <w:pPr>
        <w:jc w:val="both"/>
        <w:rPr>
          <w:rFonts w:ascii="Roboto" w:eastAsia="Times New Roman" w:hAnsi="Roboto" w:cs="Segoe UI"/>
          <w:i/>
          <w:color w:val="3B3838"/>
          <w:sz w:val="20"/>
          <w:szCs w:val="20"/>
          <w:lang w:eastAsia="fr-FR"/>
        </w:rPr>
      </w:pPr>
    </w:p>
    <w:p w14:paraId="0B509632" w14:textId="77777777" w:rsidR="001C2EE4" w:rsidRPr="001C2EE4" w:rsidRDefault="001C2EE4" w:rsidP="001C2EE4">
      <w:pPr>
        <w:jc w:val="both"/>
        <w:rPr>
          <w:rFonts w:ascii="Roboto" w:eastAsia="Times New Roman" w:hAnsi="Roboto" w:cs="Segoe UI"/>
          <w:b/>
          <w:bCs/>
          <w:i/>
          <w:iCs/>
          <w:color w:val="3B3838"/>
          <w:sz w:val="20"/>
          <w:szCs w:val="20"/>
          <w:lang w:eastAsia="fr-FR"/>
        </w:rPr>
      </w:pPr>
      <w:r w:rsidRPr="001C2EE4">
        <w:rPr>
          <w:rFonts w:ascii="Roboto" w:eastAsia="Times New Roman" w:hAnsi="Roboto" w:cs="Segoe UI"/>
          <w:b/>
          <w:bCs/>
          <w:color w:val="3B3838"/>
          <w:sz w:val="20"/>
          <w:szCs w:val="20"/>
          <w:lang w:eastAsia="fr-FR"/>
        </w:rPr>
        <w:t>Article 8- Attribution des prix et communication :</w:t>
      </w:r>
    </w:p>
    <w:p w14:paraId="2D9EC49F" w14:textId="6A90A8B1" w:rsidR="001C2EE4" w:rsidRPr="001C2EE4" w:rsidRDefault="001C2EE4" w:rsidP="001C2EE4">
      <w:pPr>
        <w:jc w:val="both"/>
        <w:rPr>
          <w:rFonts w:ascii="Roboto" w:eastAsia="Times New Roman" w:hAnsi="Roboto" w:cs="Segoe UI"/>
          <w:bCs/>
          <w:color w:val="3B3838"/>
          <w:sz w:val="20"/>
          <w:szCs w:val="20"/>
          <w:lang w:eastAsia="fr-FR"/>
        </w:rPr>
      </w:pPr>
      <w:r w:rsidRPr="001C2EE4">
        <w:rPr>
          <w:rFonts w:ascii="Roboto" w:eastAsia="Times New Roman" w:hAnsi="Roboto" w:cs="Segoe UI"/>
          <w:bCs/>
          <w:color w:val="3B3838"/>
          <w:sz w:val="20"/>
          <w:szCs w:val="20"/>
          <w:lang w:eastAsia="fr-FR"/>
        </w:rPr>
        <w:t xml:space="preserve">La remise des prix aura lieu le </w:t>
      </w:r>
      <w:r w:rsidRPr="001C2EE4">
        <w:rPr>
          <w:rFonts w:ascii="Roboto" w:eastAsia="Times New Roman" w:hAnsi="Roboto" w:cs="Segoe UI"/>
          <w:b/>
          <w:bCs/>
          <w:color w:val="3B3838"/>
          <w:sz w:val="20"/>
          <w:szCs w:val="20"/>
          <w:lang w:eastAsia="fr-FR"/>
        </w:rPr>
        <w:t xml:space="preserve">Jeudi </w:t>
      </w:r>
      <w:r>
        <w:rPr>
          <w:rFonts w:ascii="Roboto" w:eastAsia="Times New Roman" w:hAnsi="Roboto" w:cs="Segoe UI"/>
          <w:b/>
          <w:bCs/>
          <w:color w:val="3B3838"/>
          <w:sz w:val="20"/>
          <w:szCs w:val="20"/>
          <w:lang w:eastAsia="fr-FR"/>
        </w:rPr>
        <w:t>8 Juin 2023</w:t>
      </w:r>
      <w:r w:rsidRPr="001C2EE4">
        <w:rPr>
          <w:rFonts w:ascii="Roboto" w:eastAsia="Times New Roman" w:hAnsi="Roboto" w:cs="Segoe UI"/>
          <w:bCs/>
          <w:color w:val="3B3838"/>
          <w:sz w:val="20"/>
          <w:szCs w:val="20"/>
          <w:lang w:eastAsia="fr-FR"/>
        </w:rPr>
        <w:t xml:space="preserve"> à Lyon. </w:t>
      </w:r>
    </w:p>
    <w:p w14:paraId="3EE9D40A" w14:textId="77777777" w:rsidR="001C2EE4" w:rsidRPr="001C2EE4" w:rsidRDefault="001C2EE4" w:rsidP="001C2EE4">
      <w:pPr>
        <w:jc w:val="both"/>
        <w:rPr>
          <w:rFonts w:ascii="Roboto" w:eastAsia="Times New Roman" w:hAnsi="Roboto" w:cs="Arial"/>
          <w:bCs/>
          <w:color w:val="3B3838"/>
          <w:sz w:val="20"/>
          <w:szCs w:val="20"/>
          <w:lang w:eastAsia="fr-FR"/>
        </w:rPr>
      </w:pPr>
      <w:r w:rsidRPr="001C2EE4">
        <w:rPr>
          <w:rFonts w:ascii="Roboto" w:eastAsia="Times New Roman" w:hAnsi="Roboto" w:cs="Segoe UI"/>
          <w:bCs/>
          <w:color w:val="3B3838"/>
          <w:sz w:val="20"/>
          <w:szCs w:val="20"/>
          <w:lang w:eastAsia="fr-FR"/>
        </w:rPr>
        <w:t>Chaque lauréat présentera sa démarche ou son projet en quelques minutes en présence de personnalités du monde hospitalier. Une opération de médiatisation accompagnera cette soirée. Il sera mis à disposition des lauréats des outils de communication pour relayer en local ou au sein de leur établissement cette médiatisation (communiqué de presse, PowerPoint de présentation…). Chaque lauréat et candidat accepte que la FHP Auvergne Rhône Alpes utilise et diffuse, via tous supports, ses nom et prénom ainsi que la caractéristique de son projet. Il renonce, uniquement pour les besoins de ce concours, à revendiquer tout droit à son image et accepte par avance la diffusion de vidéos et photographies prises à l’occasion de la cérémonie de remise des Trophées.</w:t>
      </w:r>
    </w:p>
    <w:p w14:paraId="2B785A07" w14:textId="77777777" w:rsidR="001C2EE4" w:rsidRPr="001C2EE4" w:rsidRDefault="001C2EE4" w:rsidP="001C2EE4">
      <w:pPr>
        <w:jc w:val="both"/>
        <w:rPr>
          <w:rFonts w:ascii="Segoe UI" w:eastAsia="Times New Roman" w:hAnsi="Segoe UI" w:cs="Segoe UI"/>
          <w:b/>
          <w:bCs/>
          <w:i/>
          <w:iCs/>
          <w:color w:val="002060"/>
          <w:sz w:val="20"/>
          <w:szCs w:val="20"/>
          <w:lang w:eastAsia="fr-FR"/>
        </w:rPr>
      </w:pPr>
    </w:p>
    <w:p w14:paraId="4C8587A4" w14:textId="77777777" w:rsidR="00070DDF" w:rsidRDefault="00070DDF"/>
    <w:sectPr w:rsidR="00070D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AE5D" w14:textId="77777777" w:rsidR="004A0729" w:rsidRDefault="004A0729" w:rsidP="00F90616">
      <w:r>
        <w:separator/>
      </w:r>
    </w:p>
  </w:endnote>
  <w:endnote w:type="continuationSeparator" w:id="0">
    <w:p w14:paraId="05BA0D7E" w14:textId="77777777" w:rsidR="004A0729" w:rsidRDefault="004A0729" w:rsidP="00F9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91F4" w14:textId="77777777" w:rsidR="004A0729" w:rsidRDefault="004A0729" w:rsidP="00F90616">
      <w:r>
        <w:separator/>
      </w:r>
    </w:p>
  </w:footnote>
  <w:footnote w:type="continuationSeparator" w:id="0">
    <w:p w14:paraId="2A4FC4E9" w14:textId="77777777" w:rsidR="004A0729" w:rsidRDefault="004A0729" w:rsidP="00F9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CAD" w14:textId="1D309A8C" w:rsidR="00F90616" w:rsidRPr="00F90616" w:rsidRDefault="00F90616" w:rsidP="00F90616">
    <w:pPr>
      <w:rPr>
        <w:rFonts w:eastAsia="Calibri"/>
      </w:rPr>
    </w:pPr>
  </w:p>
  <w:p w14:paraId="75823DAC" w14:textId="102E84A1" w:rsidR="00F90616" w:rsidRPr="00070DDF" w:rsidRDefault="00F90616" w:rsidP="00F90616">
    <w:pPr>
      <w:jc w:val="center"/>
      <w:rPr>
        <w:rFonts w:ascii="Roboto" w:eastAsia="Calibri" w:hAnsi="Roboto"/>
        <w:b/>
        <w:bCs/>
        <w:color w:val="7030A0"/>
        <w:sz w:val="28"/>
        <w:szCs w:val="28"/>
        <w:lang w:eastAsia="fr-FR"/>
      </w:rPr>
    </w:pPr>
    <w:r w:rsidRPr="00070DDF">
      <w:rPr>
        <w:rFonts w:ascii="Roboto" w:eastAsia="Calibri" w:hAnsi="Roboto"/>
        <w:b/>
        <w:bCs/>
        <w:color w:val="7030A0"/>
        <w:sz w:val="28"/>
        <w:szCs w:val="28"/>
        <w:lang w:eastAsia="fr-FR"/>
      </w:rPr>
      <w:t>TROPHEES DE L’HOSPITALISATION PRIVEE</w:t>
    </w:r>
  </w:p>
  <w:p w14:paraId="568187B2" w14:textId="70694DA8" w:rsidR="00F90616" w:rsidRPr="00070DDF" w:rsidRDefault="00F90616" w:rsidP="00F90616">
    <w:pPr>
      <w:jc w:val="center"/>
      <w:rPr>
        <w:rFonts w:ascii="Roboto" w:eastAsia="Calibri" w:hAnsi="Roboto"/>
        <w:b/>
        <w:bCs/>
        <w:color w:val="7030A0"/>
        <w:sz w:val="28"/>
        <w:szCs w:val="28"/>
        <w:lang w:eastAsia="fr-FR"/>
      </w:rPr>
    </w:pPr>
    <w:r w:rsidRPr="00070DDF">
      <w:rPr>
        <w:rFonts w:ascii="Roboto" w:eastAsia="Calibri" w:hAnsi="Roboto"/>
        <w:b/>
        <w:bCs/>
        <w:color w:val="7030A0"/>
        <w:sz w:val="28"/>
        <w:szCs w:val="28"/>
        <w:lang w:eastAsia="fr-FR"/>
      </w:rPr>
      <w:t>EDITION 2023</w:t>
    </w:r>
  </w:p>
  <w:p w14:paraId="14B00E6A" w14:textId="0F9A00D8" w:rsidR="00F90616" w:rsidRPr="00F90616" w:rsidRDefault="00F90616" w:rsidP="00F90616">
    <w:pPr>
      <w:jc w:val="center"/>
      <w:rPr>
        <w:rFonts w:ascii="Roboto" w:eastAsia="Calibri" w:hAnsi="Roboto"/>
        <w:sz w:val="28"/>
        <w:szCs w:val="28"/>
      </w:rPr>
    </w:pPr>
    <w:r w:rsidRPr="00070DDF">
      <w:rPr>
        <w:rFonts w:ascii="Roboto" w:eastAsia="Calibri" w:hAnsi="Roboto"/>
        <w:b/>
        <w:bCs/>
        <w:color w:val="7030A0"/>
        <w:sz w:val="28"/>
        <w:szCs w:val="28"/>
        <w:lang w:eastAsia="fr-FR"/>
      </w:rPr>
      <w:t>FHP AUVERGNE RHONE ALPES</w:t>
    </w:r>
  </w:p>
  <w:p w14:paraId="68FC720A" w14:textId="4EDC2F3E" w:rsidR="00F90616" w:rsidRDefault="00F906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236"/>
    <w:multiLevelType w:val="hybridMultilevel"/>
    <w:tmpl w:val="F85C7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AC2ACF"/>
    <w:multiLevelType w:val="hybridMultilevel"/>
    <w:tmpl w:val="CDC48E6C"/>
    <w:lvl w:ilvl="0" w:tplc="04B2A3C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3351B"/>
    <w:multiLevelType w:val="hybridMultilevel"/>
    <w:tmpl w:val="F60E22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2382324">
    <w:abstractNumId w:val="2"/>
  </w:num>
  <w:num w:numId="2" w16cid:durableId="479419498">
    <w:abstractNumId w:val="0"/>
  </w:num>
  <w:num w:numId="3" w16cid:durableId="2137871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27"/>
    <w:rsid w:val="00005D33"/>
    <w:rsid w:val="00070DDF"/>
    <w:rsid w:val="001B0419"/>
    <w:rsid w:val="001C2EE4"/>
    <w:rsid w:val="00320D27"/>
    <w:rsid w:val="004A0729"/>
    <w:rsid w:val="007D32A5"/>
    <w:rsid w:val="00911C9B"/>
    <w:rsid w:val="00955155"/>
    <w:rsid w:val="00F90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C715"/>
  <w15:chartTrackingRefBased/>
  <w15:docId w15:val="{9EC7E2F0-7CD5-47E1-B479-705855A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16"/>
    <w:pPr>
      <w:spacing w:after="0" w:line="240" w:lineRule="auto"/>
    </w:pPr>
    <w:rPr>
      <w:rFonts w:ascii="Calibri" w:hAnsi="Calibri" w:cs="Calibr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0616"/>
    <w:pPr>
      <w:tabs>
        <w:tab w:val="center" w:pos="4536"/>
        <w:tab w:val="right" w:pos="9072"/>
      </w:tabs>
    </w:pPr>
  </w:style>
  <w:style w:type="character" w:customStyle="1" w:styleId="En-tteCar">
    <w:name w:val="En-tête Car"/>
    <w:basedOn w:val="Policepardfaut"/>
    <w:link w:val="En-tte"/>
    <w:uiPriority w:val="99"/>
    <w:rsid w:val="00F90616"/>
    <w:rPr>
      <w:rFonts w:ascii="Calibri" w:hAnsi="Calibri" w:cs="Calibri"/>
      <w:kern w:val="0"/>
      <w14:ligatures w14:val="none"/>
    </w:rPr>
  </w:style>
  <w:style w:type="paragraph" w:styleId="Pieddepage">
    <w:name w:val="footer"/>
    <w:basedOn w:val="Normal"/>
    <w:link w:val="PieddepageCar"/>
    <w:uiPriority w:val="99"/>
    <w:unhideWhenUsed/>
    <w:rsid w:val="00F90616"/>
    <w:pPr>
      <w:tabs>
        <w:tab w:val="center" w:pos="4536"/>
        <w:tab w:val="right" w:pos="9072"/>
      </w:tabs>
    </w:pPr>
  </w:style>
  <w:style w:type="character" w:customStyle="1" w:styleId="PieddepageCar">
    <w:name w:val="Pied de page Car"/>
    <w:basedOn w:val="Policepardfaut"/>
    <w:link w:val="Pieddepage"/>
    <w:uiPriority w:val="99"/>
    <w:rsid w:val="00F90616"/>
    <w:rPr>
      <w:rFonts w:ascii="Calibri" w:hAnsi="Calibri" w:cs="Calibri"/>
      <w:kern w:val="0"/>
      <w14:ligatures w14:val="none"/>
    </w:rPr>
  </w:style>
  <w:style w:type="paragraph" w:styleId="Paragraphedeliste">
    <w:name w:val="List Paragraph"/>
    <w:basedOn w:val="Normal"/>
    <w:uiPriority w:val="34"/>
    <w:qFormat/>
    <w:rsid w:val="00070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5512">
      <w:bodyDiv w:val="1"/>
      <w:marLeft w:val="0"/>
      <w:marRight w:val="0"/>
      <w:marTop w:val="0"/>
      <w:marBottom w:val="0"/>
      <w:divBdr>
        <w:top w:val="none" w:sz="0" w:space="0" w:color="auto"/>
        <w:left w:val="none" w:sz="0" w:space="0" w:color="auto"/>
        <w:bottom w:val="none" w:sz="0" w:space="0" w:color="auto"/>
        <w:right w:val="none" w:sz="0" w:space="0" w:color="auto"/>
      </w:divBdr>
    </w:div>
    <w:div w:id="1558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2023-04-18T16:42:00Z</dcterms:created>
  <dcterms:modified xsi:type="dcterms:W3CDTF">2023-04-19T12:11:00Z</dcterms:modified>
</cp:coreProperties>
</file>